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5B" w:rsidRPr="00B237E0" w:rsidRDefault="00595421" w:rsidP="007A415B">
      <w:pPr>
        <w:pStyle w:val="1"/>
        <w:jc w:val="center"/>
        <w:rPr>
          <w:color w:val="000000"/>
        </w:rPr>
      </w:pPr>
      <w:r>
        <w:rPr>
          <w:color w:val="000000"/>
        </w:rPr>
        <w:t>Открытый урок в 8б</w:t>
      </w:r>
      <w:r w:rsidR="007A415B" w:rsidRPr="00B237E0">
        <w:rPr>
          <w:color w:val="000000"/>
        </w:rPr>
        <w:t xml:space="preserve"> классе </w:t>
      </w:r>
    </w:p>
    <w:p w:rsidR="007A415B" w:rsidRDefault="007A415B" w:rsidP="007A415B">
      <w:pPr>
        <w:pStyle w:val="1"/>
        <w:jc w:val="center"/>
        <w:rPr>
          <w:color w:val="000000"/>
        </w:rPr>
      </w:pPr>
      <w:r w:rsidRPr="00B237E0">
        <w:rPr>
          <w:color w:val="000000"/>
        </w:rPr>
        <w:t>"</w:t>
      </w:r>
      <w:bookmarkStart w:id="0" w:name="_GoBack"/>
      <w:r w:rsidRPr="00B237E0">
        <w:rPr>
          <w:color w:val="000000"/>
        </w:rPr>
        <w:t>Явление электромагнитной индукции</w:t>
      </w:r>
      <w:bookmarkEnd w:id="0"/>
      <w:r w:rsidRPr="00B237E0">
        <w:rPr>
          <w:color w:val="000000"/>
        </w:rPr>
        <w:t>" </w:t>
      </w:r>
    </w:p>
    <w:p w:rsidR="00595421" w:rsidRPr="00B237E0" w:rsidRDefault="00595421" w:rsidP="007A415B">
      <w:pPr>
        <w:pStyle w:val="1"/>
        <w:jc w:val="center"/>
        <w:rPr>
          <w:color w:val="000000"/>
        </w:rPr>
      </w:pPr>
      <w:r>
        <w:rPr>
          <w:color w:val="000000"/>
        </w:rPr>
        <w:t>Учитель Петросян Н. Н.</w:t>
      </w:r>
      <w:r w:rsidR="00246301">
        <w:rPr>
          <w:color w:val="000000"/>
        </w:rPr>
        <w:t xml:space="preserve"> 10.04.2017</w:t>
      </w:r>
    </w:p>
    <w:p w:rsidR="007A415B" w:rsidRDefault="007A415B" w:rsidP="007A415B">
      <w:pPr>
        <w:rPr>
          <w:rFonts w:ascii="Arial" w:hAnsi="Arial" w:cs="Arial"/>
          <w:sz w:val="20"/>
          <w:szCs w:val="20"/>
        </w:rPr>
      </w:pPr>
    </w:p>
    <w:p w:rsidR="007A415B" w:rsidRDefault="007A415B" w:rsidP="007A415B">
      <w:pPr>
        <w:pStyle w:val="a3"/>
        <w:ind w:left="360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</w:t>
      </w:r>
      <w:proofErr w:type="spellStart"/>
      <w:r>
        <w:rPr>
          <w:b/>
          <w:bCs/>
          <w:i/>
          <w:iCs/>
          <w:sz w:val="20"/>
          <w:szCs w:val="20"/>
        </w:rPr>
        <w:t>Целиь</w:t>
      </w:r>
      <w:proofErr w:type="spellEnd"/>
      <w:r>
        <w:rPr>
          <w:b/>
          <w:bCs/>
          <w:i/>
          <w:iCs/>
          <w:sz w:val="20"/>
          <w:szCs w:val="20"/>
        </w:rPr>
        <w:t xml:space="preserve"> урока: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415B" w:rsidRDefault="007A415B" w:rsidP="007A415B">
      <w:pPr>
        <w:pStyle w:val="a3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Раскрытие физической сущности явления электромагнитной индукции</w:t>
      </w:r>
    </w:p>
    <w:p w:rsidR="007A415B" w:rsidRDefault="007A415B" w:rsidP="007A415B">
      <w:pPr>
        <w:pStyle w:val="a3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Создать условия для дальнейшего развития умений сравнивать, анализировать и делать выводы,</w:t>
      </w:r>
    </w:p>
    <w:p w:rsidR="007A415B" w:rsidRDefault="007A415B" w:rsidP="007A415B">
      <w:pPr>
        <w:pStyle w:val="a3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Способствовать воспитанию коммуникативных навыков через организацию работы в группе</w:t>
      </w: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Задачи урока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 xml:space="preserve">Обучающие: </w:t>
      </w:r>
    </w:p>
    <w:p w:rsidR="007A415B" w:rsidRDefault="007A415B" w:rsidP="007A415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изучить явление электромагнитной индукции и условия его возникновения; </w:t>
      </w:r>
    </w:p>
    <w:p w:rsidR="007A415B" w:rsidRDefault="007A415B" w:rsidP="007A415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рассмотреть историю вопроса о связи магнитного поля и электрического; </w:t>
      </w:r>
    </w:p>
    <w:p w:rsidR="007A415B" w:rsidRDefault="007A415B" w:rsidP="007A415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показать причинно-следственные связи при наблюдении явления электромагнитной индукции, </w:t>
      </w:r>
    </w:p>
    <w:p w:rsidR="007A415B" w:rsidRDefault="007A415B" w:rsidP="007A415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способствовать актуализации, закреплению и обобщению полученных знаний, самостоятельному конструированию новых знаний. </w:t>
      </w: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 xml:space="preserve">Развивающие: </w:t>
      </w:r>
      <w:r>
        <w:rPr>
          <w:rFonts w:ascii="Arial" w:hAnsi="Arial" w:cs="Arial"/>
          <w:sz w:val="20"/>
          <w:szCs w:val="20"/>
        </w:rPr>
        <w:t>способствовать развитию умения работать в группе, высказывать собственные суждения и аргументировать свою точку зрения.</w:t>
      </w: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  <w:r>
        <w:rPr>
          <w:i/>
          <w:iCs/>
          <w:sz w:val="20"/>
          <w:szCs w:val="20"/>
        </w:rPr>
        <w:t>Воспитательные:</w:t>
      </w:r>
    </w:p>
    <w:p w:rsidR="007A415B" w:rsidRDefault="007A415B" w:rsidP="007A415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способствовать развитию познавательных интересов учащихся; </w:t>
      </w:r>
    </w:p>
    <w:p w:rsidR="007A415B" w:rsidRDefault="007A415B" w:rsidP="007A415B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способствовать моделированию собственной системы ценностей, базирующихся на идее саморазвития. </w:t>
      </w:r>
    </w:p>
    <w:p w:rsidR="007A415B" w:rsidRDefault="007A415B" w:rsidP="007A415B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4F088F">
        <w:rPr>
          <w:rFonts w:ascii="Arial" w:hAnsi="Arial" w:cs="Arial"/>
          <w:b/>
          <w:sz w:val="20"/>
          <w:szCs w:val="20"/>
        </w:rPr>
        <w:t xml:space="preserve">Тип урока: </w:t>
      </w:r>
      <w:r w:rsidRPr="004F088F">
        <w:rPr>
          <w:rFonts w:ascii="Arial" w:hAnsi="Arial" w:cs="Arial"/>
          <w:sz w:val="20"/>
          <w:szCs w:val="20"/>
        </w:rPr>
        <w:t>урок изучения и первичного закрепления материала</w:t>
      </w:r>
      <w:r>
        <w:rPr>
          <w:rFonts w:ascii="Arial" w:hAnsi="Arial" w:cs="Arial"/>
          <w:sz w:val="20"/>
          <w:szCs w:val="20"/>
        </w:rPr>
        <w:t>.</w:t>
      </w:r>
    </w:p>
    <w:p w:rsidR="007A415B" w:rsidRDefault="007A415B" w:rsidP="007A415B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Методы обучения: </w:t>
      </w:r>
      <w:r>
        <w:rPr>
          <w:rFonts w:ascii="Arial" w:hAnsi="Arial" w:cs="Arial"/>
          <w:sz w:val="20"/>
          <w:szCs w:val="20"/>
        </w:rPr>
        <w:t>репродуктивный, частично-поисковый, исследовательский.</w:t>
      </w: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Дидактический и иллюстративный материал к уроку: мультимедийная презентация задания для работы в группах, тест достижений, домашнее задание по выбору </w:t>
      </w:r>
    </w:p>
    <w:p w:rsidR="007A415B" w:rsidRDefault="007A415B" w:rsidP="007A415B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4F088F">
        <w:rPr>
          <w:rFonts w:ascii="Arial" w:hAnsi="Arial" w:cs="Arial"/>
          <w:b/>
          <w:sz w:val="20"/>
          <w:szCs w:val="20"/>
        </w:rPr>
        <w:t>Оборудование: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катушка-о</w:t>
      </w:r>
      <w:r w:rsidRPr="00951A8E">
        <w:rPr>
          <w:rFonts w:ascii="Arial" w:hAnsi="Arial" w:cs="Arial"/>
          <w:sz w:val="20"/>
          <w:szCs w:val="20"/>
        </w:rPr>
        <w:t>бмотка, миллиамперметр</w:t>
      </w:r>
      <w:r>
        <w:rPr>
          <w:rFonts w:ascii="Arial" w:hAnsi="Arial" w:cs="Arial"/>
          <w:sz w:val="20"/>
          <w:szCs w:val="20"/>
        </w:rPr>
        <w:t>, дугообразный магнит, генератор механический, источник тока, ключ, соединительные проводники, га</w:t>
      </w:r>
      <w:r w:rsidR="000C05D3">
        <w:rPr>
          <w:rFonts w:ascii="Arial" w:hAnsi="Arial" w:cs="Arial"/>
          <w:sz w:val="20"/>
          <w:szCs w:val="20"/>
        </w:rPr>
        <w:t>льванометр, катушка, цифровая</w:t>
      </w:r>
      <w:r>
        <w:rPr>
          <w:rFonts w:ascii="Arial" w:hAnsi="Arial" w:cs="Arial"/>
          <w:sz w:val="20"/>
          <w:szCs w:val="20"/>
        </w:rPr>
        <w:t xml:space="preserve"> лаборатория </w:t>
      </w:r>
      <w:r w:rsidR="008621B3">
        <w:rPr>
          <w:rFonts w:ascii="Arial" w:hAnsi="Arial" w:cs="Arial"/>
          <w:sz w:val="20"/>
          <w:szCs w:val="20"/>
          <w:lang w:val="en-US"/>
        </w:rPr>
        <w:t>Sensor</w:t>
      </w:r>
      <w:r w:rsidRPr="00612B4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lab</w:t>
      </w:r>
      <w:r w:rsidR="008621B3">
        <w:rPr>
          <w:rFonts w:ascii="Arial" w:hAnsi="Arial" w:cs="Arial"/>
          <w:sz w:val="20"/>
          <w:szCs w:val="20"/>
        </w:rPr>
        <w:t xml:space="preserve">, система тестирования </w:t>
      </w:r>
      <w:proofErr w:type="spellStart"/>
      <w:r w:rsidR="008621B3">
        <w:rPr>
          <w:rFonts w:ascii="Arial" w:hAnsi="Arial" w:cs="Arial"/>
          <w:sz w:val="20"/>
          <w:szCs w:val="20"/>
          <w:lang w:val="en-US"/>
        </w:rPr>
        <w:t>MyTest</w:t>
      </w:r>
      <w:proofErr w:type="spellEnd"/>
      <w:r w:rsidR="008621B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415B" w:rsidRDefault="007A415B" w:rsidP="007A415B">
      <w:pPr>
        <w:pStyle w:val="3"/>
        <w:jc w:val="center"/>
        <w:rPr>
          <w:color w:val="auto"/>
        </w:rPr>
      </w:pPr>
      <w:r w:rsidRPr="00AD67D7">
        <w:rPr>
          <w:color w:val="auto"/>
        </w:rPr>
        <w:t>Структура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2312"/>
        <w:gridCol w:w="3735"/>
        <w:gridCol w:w="2228"/>
      </w:tblGrid>
      <w:tr w:rsidR="007A415B" w:rsidTr="009C4D9C">
        <w:tc>
          <w:tcPr>
            <w:tcW w:w="903" w:type="dxa"/>
          </w:tcPr>
          <w:p w:rsidR="007A415B" w:rsidRPr="00612B43" w:rsidRDefault="007A415B" w:rsidP="00386FC4">
            <w:pPr>
              <w:pStyle w:val="3"/>
              <w:jc w:val="center"/>
              <w:rPr>
                <w:color w:val="auto"/>
              </w:rPr>
            </w:pPr>
            <w:r>
              <w:rPr>
                <w:color w:val="auto"/>
              </w:rPr>
              <w:t>№ п/п</w:t>
            </w:r>
          </w:p>
        </w:tc>
        <w:tc>
          <w:tcPr>
            <w:tcW w:w="2312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color w:val="auto"/>
              </w:rPr>
            </w:pPr>
            <w:r w:rsidRPr="00527E08">
              <w:rPr>
                <w:color w:val="auto"/>
              </w:rPr>
              <w:t>Этапы урока</w:t>
            </w:r>
          </w:p>
        </w:tc>
        <w:tc>
          <w:tcPr>
            <w:tcW w:w="3735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color w:val="auto"/>
              </w:rPr>
            </w:pPr>
            <w:r w:rsidRPr="00527E08">
              <w:rPr>
                <w:color w:val="auto"/>
              </w:rPr>
              <w:t>Средства и методы обучения</w:t>
            </w:r>
          </w:p>
        </w:tc>
        <w:tc>
          <w:tcPr>
            <w:tcW w:w="2228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color w:val="auto"/>
              </w:rPr>
            </w:pPr>
            <w:r w:rsidRPr="00527E08">
              <w:rPr>
                <w:color w:val="auto"/>
              </w:rPr>
              <w:t>Необходимое время</w:t>
            </w:r>
          </w:p>
        </w:tc>
      </w:tr>
      <w:tr w:rsidR="007A415B" w:rsidTr="009C4D9C">
        <w:tc>
          <w:tcPr>
            <w:tcW w:w="903" w:type="dxa"/>
          </w:tcPr>
          <w:p w:rsidR="007A415B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</w:p>
          <w:p w:rsidR="007A415B" w:rsidRPr="00612B43" w:rsidRDefault="007A415B" w:rsidP="00386FC4">
            <w:r>
              <w:t>1</w:t>
            </w:r>
          </w:p>
        </w:tc>
        <w:tc>
          <w:tcPr>
            <w:tcW w:w="2312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Введение</w:t>
            </w:r>
          </w:p>
        </w:tc>
        <w:tc>
          <w:tcPr>
            <w:tcW w:w="3735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Орг. момент. Проверка отсутствующих. Объявление целей и задач урока</w:t>
            </w:r>
          </w:p>
        </w:tc>
        <w:tc>
          <w:tcPr>
            <w:tcW w:w="2228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5 минут</w:t>
            </w:r>
          </w:p>
        </w:tc>
      </w:tr>
      <w:tr w:rsidR="007A415B" w:rsidTr="009C4D9C">
        <w:tc>
          <w:tcPr>
            <w:tcW w:w="903" w:type="dxa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2312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Проверка ранее изученного материала</w:t>
            </w:r>
          </w:p>
        </w:tc>
        <w:tc>
          <w:tcPr>
            <w:tcW w:w="3735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 xml:space="preserve"> </w:t>
            </w:r>
            <w:proofErr w:type="spellStart"/>
            <w:r w:rsidRPr="00527E08">
              <w:rPr>
                <w:b w:val="0"/>
                <w:color w:val="auto"/>
              </w:rPr>
              <w:t>Впросы</w:t>
            </w:r>
            <w:proofErr w:type="spellEnd"/>
          </w:p>
        </w:tc>
        <w:tc>
          <w:tcPr>
            <w:tcW w:w="2228" w:type="dxa"/>
            <w:shd w:val="clear" w:color="auto" w:fill="auto"/>
          </w:tcPr>
          <w:p w:rsidR="007A415B" w:rsidRPr="00527E08" w:rsidRDefault="009C4D9C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8</w:t>
            </w:r>
            <w:r w:rsidR="007A415B" w:rsidRPr="00527E08">
              <w:rPr>
                <w:b w:val="0"/>
                <w:color w:val="auto"/>
              </w:rPr>
              <w:t>минут</w:t>
            </w:r>
          </w:p>
        </w:tc>
      </w:tr>
      <w:tr w:rsidR="007A415B" w:rsidTr="009C4D9C">
        <w:tc>
          <w:tcPr>
            <w:tcW w:w="903" w:type="dxa"/>
          </w:tcPr>
          <w:p w:rsidR="007A415B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</w:t>
            </w:r>
          </w:p>
        </w:tc>
        <w:tc>
          <w:tcPr>
            <w:tcW w:w="2312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Постановка эксперимента «Эрстеда» на основе которого выйти на тему нового урока</w:t>
            </w:r>
          </w:p>
        </w:tc>
        <w:tc>
          <w:tcPr>
            <w:tcW w:w="3735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Выполнение опыта в ходе которого создать проблемную ситуацию.</w:t>
            </w:r>
          </w:p>
        </w:tc>
        <w:tc>
          <w:tcPr>
            <w:tcW w:w="2228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 минут</w:t>
            </w:r>
          </w:p>
        </w:tc>
      </w:tr>
      <w:tr w:rsidR="007A415B" w:rsidTr="009C4D9C">
        <w:tc>
          <w:tcPr>
            <w:tcW w:w="903" w:type="dxa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</w:p>
        </w:tc>
        <w:tc>
          <w:tcPr>
            <w:tcW w:w="2312" w:type="dxa"/>
            <w:shd w:val="clear" w:color="auto" w:fill="auto"/>
          </w:tcPr>
          <w:p w:rsidR="007A415B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Объяснение нового материала</w:t>
            </w:r>
          </w:p>
        </w:tc>
        <w:tc>
          <w:tcPr>
            <w:tcW w:w="3735" w:type="dxa"/>
            <w:shd w:val="clear" w:color="auto" w:fill="auto"/>
          </w:tcPr>
          <w:p w:rsidR="007A415B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Демонстрации и объяснения учителя</w:t>
            </w:r>
          </w:p>
        </w:tc>
        <w:tc>
          <w:tcPr>
            <w:tcW w:w="2228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</w:p>
        </w:tc>
      </w:tr>
      <w:tr w:rsidR="007A415B" w:rsidTr="009C4D9C">
        <w:tc>
          <w:tcPr>
            <w:tcW w:w="903" w:type="dxa"/>
          </w:tcPr>
          <w:p w:rsidR="007A415B" w:rsidRPr="00527E08" w:rsidRDefault="009C4D9C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3,1</w:t>
            </w:r>
          </w:p>
        </w:tc>
        <w:tc>
          <w:tcPr>
            <w:tcW w:w="2312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Работа в группах.</w:t>
            </w:r>
          </w:p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 xml:space="preserve">Самостоятельное исследование </w:t>
            </w:r>
          </w:p>
        </w:tc>
        <w:tc>
          <w:tcPr>
            <w:tcW w:w="3735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Выполнение опыта.</w:t>
            </w:r>
            <w:r>
              <w:rPr>
                <w:b w:val="0"/>
                <w:color w:val="auto"/>
              </w:rPr>
              <w:t xml:space="preserve"> Представление полученных результатов классу.</w:t>
            </w:r>
          </w:p>
        </w:tc>
        <w:tc>
          <w:tcPr>
            <w:tcW w:w="2228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Pr="00527E08">
              <w:rPr>
                <w:b w:val="0"/>
                <w:color w:val="auto"/>
              </w:rPr>
              <w:t xml:space="preserve"> минут</w:t>
            </w:r>
          </w:p>
        </w:tc>
      </w:tr>
      <w:tr w:rsidR="007A415B" w:rsidTr="009C4D9C">
        <w:tc>
          <w:tcPr>
            <w:tcW w:w="903" w:type="dxa"/>
          </w:tcPr>
          <w:p w:rsidR="007A415B" w:rsidRPr="00527E08" w:rsidRDefault="009C4D9C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</w:t>
            </w:r>
          </w:p>
        </w:tc>
        <w:tc>
          <w:tcPr>
            <w:tcW w:w="2312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Физкультминутка</w:t>
            </w:r>
          </w:p>
        </w:tc>
        <w:tc>
          <w:tcPr>
            <w:tcW w:w="3735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Гимнастика</w:t>
            </w:r>
          </w:p>
        </w:tc>
        <w:tc>
          <w:tcPr>
            <w:tcW w:w="2228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1минута</w:t>
            </w:r>
          </w:p>
        </w:tc>
      </w:tr>
      <w:tr w:rsidR="007A415B" w:rsidRPr="00527E08" w:rsidTr="009C4D9C">
        <w:tc>
          <w:tcPr>
            <w:tcW w:w="903" w:type="dxa"/>
          </w:tcPr>
          <w:p w:rsidR="007A415B" w:rsidRPr="00527E08" w:rsidRDefault="009C4D9C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</w:p>
        </w:tc>
        <w:tc>
          <w:tcPr>
            <w:tcW w:w="2312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 xml:space="preserve">Объяснение нового материала </w:t>
            </w:r>
          </w:p>
        </w:tc>
        <w:tc>
          <w:tcPr>
            <w:tcW w:w="3735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Дополнение к опытам  учеников.</w:t>
            </w:r>
            <w:r>
              <w:rPr>
                <w:b w:val="0"/>
                <w:color w:val="auto"/>
              </w:rPr>
              <w:t xml:space="preserve"> Применение Явления ЭМИ на практике.</w:t>
            </w:r>
            <w:r w:rsidRPr="00527E08">
              <w:rPr>
                <w:b w:val="0"/>
                <w:color w:val="auto"/>
              </w:rPr>
              <w:t xml:space="preserve"> </w:t>
            </w:r>
          </w:p>
        </w:tc>
        <w:tc>
          <w:tcPr>
            <w:tcW w:w="2228" w:type="dxa"/>
            <w:shd w:val="clear" w:color="auto" w:fill="auto"/>
          </w:tcPr>
          <w:p w:rsidR="007A415B" w:rsidRPr="00527E08" w:rsidRDefault="009C4D9C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8</w:t>
            </w:r>
            <w:r w:rsidR="007A415B" w:rsidRPr="00527E08">
              <w:rPr>
                <w:b w:val="0"/>
                <w:color w:val="auto"/>
              </w:rPr>
              <w:t xml:space="preserve"> минут</w:t>
            </w:r>
          </w:p>
        </w:tc>
      </w:tr>
      <w:tr w:rsidR="007A415B" w:rsidRPr="00527E08" w:rsidTr="009C4D9C">
        <w:tc>
          <w:tcPr>
            <w:tcW w:w="903" w:type="dxa"/>
          </w:tcPr>
          <w:p w:rsidR="007A415B" w:rsidRPr="00527E08" w:rsidRDefault="009C4D9C" w:rsidP="00386FC4">
            <w:pPr>
              <w:pStyle w:val="3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6</w:t>
            </w:r>
          </w:p>
        </w:tc>
        <w:tc>
          <w:tcPr>
            <w:tcW w:w="2312" w:type="dxa"/>
            <w:shd w:val="clear" w:color="auto" w:fill="auto"/>
          </w:tcPr>
          <w:p w:rsidR="007A415B" w:rsidRPr="00527E08" w:rsidRDefault="007A415B" w:rsidP="00386FC4">
            <w:pPr>
              <w:pStyle w:val="3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Закрепление</w:t>
            </w:r>
          </w:p>
        </w:tc>
        <w:tc>
          <w:tcPr>
            <w:tcW w:w="3735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 xml:space="preserve">Тестирование </w:t>
            </w:r>
          </w:p>
        </w:tc>
        <w:tc>
          <w:tcPr>
            <w:tcW w:w="2228" w:type="dxa"/>
            <w:shd w:val="clear" w:color="auto" w:fill="auto"/>
          </w:tcPr>
          <w:p w:rsidR="007A415B" w:rsidRPr="00527E08" w:rsidRDefault="009C4D9C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6 </w:t>
            </w:r>
            <w:r w:rsidR="007A415B">
              <w:rPr>
                <w:b w:val="0"/>
                <w:color w:val="auto"/>
              </w:rPr>
              <w:t>минут</w:t>
            </w:r>
          </w:p>
        </w:tc>
      </w:tr>
      <w:tr w:rsidR="007A415B" w:rsidTr="009C4D9C">
        <w:tc>
          <w:tcPr>
            <w:tcW w:w="903" w:type="dxa"/>
          </w:tcPr>
          <w:p w:rsidR="007A415B" w:rsidRPr="00527E08" w:rsidRDefault="009C4D9C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7</w:t>
            </w:r>
          </w:p>
        </w:tc>
        <w:tc>
          <w:tcPr>
            <w:tcW w:w="2312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>Итоги урока</w:t>
            </w:r>
          </w:p>
        </w:tc>
        <w:tc>
          <w:tcPr>
            <w:tcW w:w="3735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Анализ проведённого теста. Оценивание учеников, с учётом работы во время урока и результатов тестирования.</w:t>
            </w:r>
            <w:r w:rsidRPr="00527E08">
              <w:rPr>
                <w:b w:val="0"/>
                <w:color w:val="auto"/>
              </w:rPr>
              <w:t xml:space="preserve"> Домашнее задание. Пожелание.</w:t>
            </w:r>
          </w:p>
        </w:tc>
        <w:tc>
          <w:tcPr>
            <w:tcW w:w="2228" w:type="dxa"/>
            <w:shd w:val="clear" w:color="auto" w:fill="auto"/>
          </w:tcPr>
          <w:p w:rsidR="007A415B" w:rsidRPr="00527E08" w:rsidRDefault="007A415B" w:rsidP="00386FC4">
            <w:pPr>
              <w:pStyle w:val="3"/>
              <w:jc w:val="center"/>
              <w:rPr>
                <w:b w:val="0"/>
                <w:color w:val="auto"/>
              </w:rPr>
            </w:pPr>
            <w:r w:rsidRPr="00527E08">
              <w:rPr>
                <w:b w:val="0"/>
                <w:color w:val="auto"/>
              </w:rPr>
              <w:t xml:space="preserve">5 </w:t>
            </w:r>
            <w:r>
              <w:rPr>
                <w:b w:val="0"/>
                <w:color w:val="auto"/>
              </w:rPr>
              <w:t>минут</w:t>
            </w:r>
          </w:p>
        </w:tc>
      </w:tr>
      <w:tr w:rsidR="009C4D9C" w:rsidTr="009C4D9C">
        <w:tc>
          <w:tcPr>
            <w:tcW w:w="903" w:type="dxa"/>
          </w:tcPr>
          <w:p w:rsidR="009C4D9C" w:rsidRDefault="009C4D9C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9C4D9C" w:rsidRPr="00527E08" w:rsidRDefault="009C4D9C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Домашнее задание</w:t>
            </w:r>
          </w:p>
        </w:tc>
        <w:tc>
          <w:tcPr>
            <w:tcW w:w="3735" w:type="dxa"/>
            <w:shd w:val="clear" w:color="auto" w:fill="auto"/>
          </w:tcPr>
          <w:p w:rsidR="009C4D9C" w:rsidRDefault="009C4D9C" w:rsidP="009C4D9C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Нарисовать схему и описать наиболее понравившийся вам способ получения индукционного тока (письменно)</w:t>
            </w:r>
          </w:p>
          <w:p w:rsidR="009C4D9C" w:rsidRDefault="009C4D9C" w:rsidP="00386FC4">
            <w:pPr>
              <w:pStyle w:val="3"/>
              <w:jc w:val="center"/>
              <w:rPr>
                <w:b w:val="0"/>
                <w:color w:val="auto"/>
              </w:rPr>
            </w:pPr>
          </w:p>
        </w:tc>
        <w:tc>
          <w:tcPr>
            <w:tcW w:w="2228" w:type="dxa"/>
            <w:shd w:val="clear" w:color="auto" w:fill="auto"/>
          </w:tcPr>
          <w:p w:rsidR="009C4D9C" w:rsidRPr="00527E08" w:rsidRDefault="009C4D9C" w:rsidP="00386FC4">
            <w:pPr>
              <w:pStyle w:val="3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 минуты</w:t>
            </w:r>
          </w:p>
        </w:tc>
      </w:tr>
    </w:tbl>
    <w:p w:rsidR="007A415B" w:rsidRPr="00AD67D7" w:rsidRDefault="007A415B" w:rsidP="007A415B">
      <w:pPr>
        <w:pStyle w:val="3"/>
        <w:jc w:val="center"/>
        <w:rPr>
          <w:color w:val="auto"/>
        </w:rPr>
      </w:pPr>
    </w:p>
    <w:p w:rsidR="007A415B" w:rsidRDefault="007A415B" w:rsidP="007A415B">
      <w:pPr>
        <w:pStyle w:val="3"/>
        <w:jc w:val="center"/>
      </w:pPr>
      <w:r>
        <w:t>Ход урока</w:t>
      </w:r>
    </w:p>
    <w:p w:rsidR="007A415B" w:rsidRDefault="007A415B" w:rsidP="007A415B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Организационный момент.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F736F" w:rsidRPr="009F736F" w:rsidRDefault="009F736F" w:rsidP="009F736F">
      <w:pPr>
        <w:rPr>
          <w:b/>
          <w:sz w:val="28"/>
          <w:szCs w:val="28"/>
        </w:rPr>
      </w:pPr>
      <w:r w:rsidRPr="009F736F">
        <w:rPr>
          <w:b/>
          <w:sz w:val="28"/>
          <w:szCs w:val="28"/>
        </w:rPr>
        <w:t>Китайская пословица гласит:</w:t>
      </w:r>
    </w:p>
    <w:p w:rsidR="009F736F" w:rsidRPr="009F736F" w:rsidRDefault="009F736F" w:rsidP="009F736F">
      <w:pPr>
        <w:rPr>
          <w:b/>
          <w:sz w:val="28"/>
          <w:szCs w:val="28"/>
        </w:rPr>
      </w:pPr>
      <w:r w:rsidRPr="009F736F">
        <w:rPr>
          <w:b/>
          <w:sz w:val="28"/>
          <w:szCs w:val="28"/>
        </w:rPr>
        <w:t>«Человек может стать умным тремя путями:</w:t>
      </w:r>
    </w:p>
    <w:p w:rsidR="009F736F" w:rsidRPr="009F736F" w:rsidRDefault="009F736F" w:rsidP="009F736F">
      <w:pPr>
        <w:rPr>
          <w:b/>
          <w:sz w:val="28"/>
          <w:szCs w:val="28"/>
        </w:rPr>
      </w:pPr>
      <w:r w:rsidRPr="009F736F">
        <w:rPr>
          <w:b/>
          <w:sz w:val="28"/>
          <w:szCs w:val="28"/>
        </w:rPr>
        <w:t xml:space="preserve">путём подражания – это самый лёгкий путь, </w:t>
      </w:r>
    </w:p>
    <w:p w:rsidR="009F736F" w:rsidRPr="009F736F" w:rsidRDefault="009F736F" w:rsidP="009F736F">
      <w:pPr>
        <w:rPr>
          <w:b/>
          <w:sz w:val="28"/>
          <w:szCs w:val="28"/>
        </w:rPr>
      </w:pPr>
      <w:r w:rsidRPr="009F736F">
        <w:rPr>
          <w:b/>
          <w:sz w:val="28"/>
          <w:szCs w:val="28"/>
        </w:rPr>
        <w:t xml:space="preserve">путём опыта – это самый трудный путь, </w:t>
      </w:r>
    </w:p>
    <w:p w:rsidR="009F736F" w:rsidRPr="009F736F" w:rsidRDefault="009F736F" w:rsidP="009F736F">
      <w:pPr>
        <w:rPr>
          <w:b/>
          <w:sz w:val="28"/>
          <w:szCs w:val="28"/>
        </w:rPr>
      </w:pPr>
      <w:r w:rsidRPr="009F736F">
        <w:rPr>
          <w:b/>
          <w:sz w:val="28"/>
          <w:szCs w:val="28"/>
        </w:rPr>
        <w:t xml:space="preserve">и путём размышления – это самый благородный путь». </w:t>
      </w:r>
    </w:p>
    <w:p w:rsidR="009F736F" w:rsidRPr="009F736F" w:rsidRDefault="009F736F" w:rsidP="009F736F">
      <w:pPr>
        <w:rPr>
          <w:sz w:val="28"/>
          <w:szCs w:val="28"/>
        </w:rPr>
      </w:pPr>
      <w:r w:rsidRPr="009F736F">
        <w:rPr>
          <w:sz w:val="28"/>
          <w:szCs w:val="28"/>
        </w:rPr>
        <w:t>Сегодня на уроке нам предстоит поразмышлять.</w:t>
      </w: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</w:p>
    <w:p w:rsidR="007A415B" w:rsidRDefault="007A415B" w:rsidP="007A415B">
      <w:pPr>
        <w:numPr>
          <w:ilvl w:val="0"/>
          <w:numId w:val="17"/>
        </w:numPr>
        <w:spacing w:before="100" w:beforeAutospacing="1" w:after="100" w:afterAutospacing="1"/>
      </w:pPr>
      <w:r>
        <w:rPr>
          <w:b/>
          <w:bCs/>
        </w:rPr>
        <w:t>Проверка усвоения ранее изученного материала</w:t>
      </w:r>
      <w:r>
        <w:t xml:space="preserve"> </w:t>
      </w:r>
    </w:p>
    <w:p w:rsidR="00C914E1" w:rsidRPr="00C914E1" w:rsidRDefault="00C914E1" w:rsidP="00C914E1">
      <w:pPr>
        <w:spacing w:before="100" w:beforeAutospacing="1" w:after="100" w:afterAutospacing="1"/>
        <w:ind w:left="1080"/>
        <w:rPr>
          <w:b/>
          <w:i/>
        </w:rPr>
      </w:pPr>
      <w:r w:rsidRPr="00C914E1">
        <w:rPr>
          <w:b/>
          <w:i/>
        </w:rPr>
        <w:t>Цель этапа: проверка освоенности материала на предыдущих уроках, коррекция знаний.</w:t>
      </w: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</w:p>
    <w:p w:rsidR="007A415B" w:rsidRDefault="007A415B" w:rsidP="007A415B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sz w:val="20"/>
          <w:szCs w:val="20"/>
        </w:rPr>
        <w:t>Что называется магнитным полем? Каковы его основные свойства?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Ученик:  Магнитное поле это особый вид материи. Магнитное поле порождается только движущимися зарядами, в частности электрическим током. Магнитное поле действует на тела, следовательно обладает энергией. Магнитное поле обнаруживается по действию на магнитную стрелку.</w:t>
      </w:r>
    </w:p>
    <w:p w:rsidR="007A415B" w:rsidRDefault="007A415B" w:rsidP="007A415B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sz w:val="20"/>
          <w:szCs w:val="20"/>
        </w:rPr>
        <w:t>Как изображается магнитное поле дугообразного магнита?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Ученик: Для наглядного представления магнитного поля используют магнитные линии. Это воображаемые линии, вдоль которых расположились бы маленькие магнитные стрелки, помещенные в магнитное поле.</w:t>
      </w:r>
    </w:p>
    <w:p w:rsidR="007A415B" w:rsidRDefault="007A415B" w:rsidP="007A415B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sz w:val="20"/>
          <w:szCs w:val="20"/>
        </w:rPr>
        <w:t>Что представляют  собой линии магнитного  поля прямого проводника с током?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Ученик: Магнитные линии  прямого проводника с током представляют собой концентрические окружности</w:t>
      </w:r>
      <w:proofErr w:type="gramStart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лежащие в плоскости, перпендикулярной проводнику.</w:t>
      </w:r>
    </w:p>
    <w:p w:rsidR="007A415B" w:rsidRDefault="007A415B" w:rsidP="007A415B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sz w:val="20"/>
          <w:szCs w:val="20"/>
        </w:rPr>
        <w:lastRenderedPageBreak/>
        <w:t>Какая связь существует между электрическим током и магнитным полем?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Ученик: Магнитное поле порождается движущимися заряженными частицами. Электрический ток- это упорядоченное движение заряженных частиц. Следовательно, электрический ток порождает магнитное поле (вокруг проводника стоком существует магнитно поле).</w:t>
      </w:r>
    </w:p>
    <w:p w:rsidR="007A415B" w:rsidRDefault="007A415B" w:rsidP="007A415B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sz w:val="20"/>
          <w:szCs w:val="20"/>
        </w:rPr>
        <w:t>Чем объяснить, что магнитная стрелка компаса устанавливается в данном месте Земли в определенном направлении?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Ученик: Вокруг Земли существует магнитное поле и магнитная стрелка компаса устанавливается вдоль его магнитных линий.</w:t>
      </w:r>
    </w:p>
    <w:p w:rsidR="007A415B" w:rsidRDefault="007A415B" w:rsidP="007A415B">
      <w:pPr>
        <w:pStyle w:val="a3"/>
        <w:ind w:left="360"/>
        <w:rPr>
          <w:rFonts w:ascii="Arial" w:hAnsi="Arial" w:cs="Arial"/>
          <w:sz w:val="20"/>
          <w:szCs w:val="20"/>
        </w:rPr>
      </w:pPr>
    </w:p>
    <w:p w:rsidR="007A415B" w:rsidRPr="00C914E1" w:rsidRDefault="007A415B" w:rsidP="007A415B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Изучение нового материала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415B" w:rsidRPr="00C914E1" w:rsidRDefault="00C914E1" w:rsidP="007A415B">
      <w:pPr>
        <w:pStyle w:val="a3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Цель этапа: </w:t>
      </w:r>
      <w:r w:rsidR="007A415B" w:rsidRPr="00C914E1">
        <w:rPr>
          <w:rFonts w:ascii="Arial" w:hAnsi="Arial" w:cs="Arial"/>
          <w:b/>
          <w:i/>
          <w:sz w:val="20"/>
          <w:szCs w:val="20"/>
        </w:rPr>
        <w:t>Раскрытие физической сущности явления электромагнитной индукции.</w:t>
      </w:r>
    </w:p>
    <w:p w:rsidR="007A415B" w:rsidRPr="00C914E1" w:rsidRDefault="007A415B" w:rsidP="007A415B">
      <w:pPr>
        <w:spacing w:before="100" w:beforeAutospacing="1" w:after="100" w:afterAutospacing="1"/>
        <w:rPr>
          <w:rFonts w:ascii="Arial" w:hAnsi="Arial" w:cs="Arial"/>
          <w:b/>
          <w:i/>
          <w:sz w:val="20"/>
          <w:szCs w:val="20"/>
        </w:rPr>
      </w:pPr>
      <w:r w:rsidRPr="00C914E1">
        <w:rPr>
          <w:rFonts w:ascii="Arial" w:hAnsi="Arial" w:cs="Arial"/>
          <w:b/>
          <w:i/>
          <w:sz w:val="20"/>
          <w:szCs w:val="20"/>
        </w:rPr>
        <w:t xml:space="preserve">Показать причинно-следственные связи при наблюдении явления электромагнитной индукции. </w:t>
      </w:r>
    </w:p>
    <w:p w:rsidR="007A415B" w:rsidRPr="00C52D80" w:rsidRDefault="007A415B" w:rsidP="007A415B">
      <w:pPr>
        <w:pStyle w:val="a3"/>
        <w:rPr>
          <w:rFonts w:ascii="Arial" w:hAnsi="Arial" w:cs="Arial"/>
          <w:b/>
          <w:sz w:val="20"/>
          <w:szCs w:val="20"/>
        </w:rPr>
      </w:pP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</w:p>
    <w:p w:rsidR="007A415B" w:rsidRDefault="00BE6502" w:rsidP="009C4D9C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486B64F" wp14:editId="1F0CF3A1">
            <wp:simplePos x="0" y="0"/>
            <wp:positionH relativeFrom="column">
              <wp:posOffset>333375</wp:posOffset>
            </wp:positionH>
            <wp:positionV relativeFrom="paragraph">
              <wp:posOffset>-142875</wp:posOffset>
            </wp:positionV>
            <wp:extent cx="1457325" cy="2590800"/>
            <wp:effectExtent l="0" t="0" r="9525" b="0"/>
            <wp:wrapThrough wrapText="bothSides">
              <wp:wrapPolygon edited="0">
                <wp:start x="0" y="0"/>
                <wp:lineTo x="0" y="21441"/>
                <wp:lineTo x="21459" y="21441"/>
                <wp:lineTo x="2145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042015_0916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15B">
        <w:rPr>
          <w:rFonts w:ascii="Arial" w:hAnsi="Arial" w:cs="Arial"/>
          <w:sz w:val="20"/>
          <w:szCs w:val="20"/>
        </w:rPr>
        <w:t>Опыт Эрстеда, который доказал, что вокруг проводника с током существует ма</w:t>
      </w:r>
      <w:r w:rsidR="009C4D9C">
        <w:rPr>
          <w:rFonts w:ascii="Arial" w:hAnsi="Arial" w:cs="Arial"/>
          <w:sz w:val="20"/>
          <w:szCs w:val="20"/>
        </w:rPr>
        <w:t>гнитное поле</w:t>
      </w:r>
      <w:r w:rsidR="007A415B">
        <w:rPr>
          <w:i/>
          <w:iCs/>
          <w:sz w:val="20"/>
          <w:szCs w:val="20"/>
        </w:rPr>
        <w:t>.</w:t>
      </w:r>
      <w:r w:rsidR="007A415B">
        <w:rPr>
          <w:rFonts w:ascii="Arial" w:hAnsi="Arial" w:cs="Arial"/>
          <w:sz w:val="20"/>
          <w:szCs w:val="20"/>
        </w:rPr>
        <w:t xml:space="preserve"> Значит, имея электрический ток, можно получить магнитное поле. - А нельзя ли наоборот, имея магнитное поле, получить электрический ток?  </w:t>
      </w:r>
      <w:r w:rsidR="007A415B" w:rsidRPr="00075760">
        <w:rPr>
          <w:rFonts w:ascii="Arial" w:hAnsi="Arial" w:cs="Arial"/>
          <w:b/>
          <w:sz w:val="20"/>
          <w:szCs w:val="20"/>
        </w:rPr>
        <w:t>Выход на тему урока.</w:t>
      </w:r>
      <w:r w:rsidR="007A415B">
        <w:rPr>
          <w:rFonts w:ascii="Arial" w:hAnsi="Arial" w:cs="Arial"/>
          <w:sz w:val="20"/>
          <w:szCs w:val="20"/>
        </w:rPr>
        <w:t xml:space="preserve"> </w:t>
      </w:r>
    </w:p>
    <w:p w:rsidR="007A415B" w:rsidRDefault="007A415B" w:rsidP="007A415B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Такую задачу в начале </w:t>
      </w:r>
      <w:r>
        <w:rPr>
          <w:rFonts w:ascii="Arial" w:hAnsi="Arial" w:cs="Arial"/>
          <w:sz w:val="20"/>
          <w:szCs w:val="20"/>
          <w:lang w:val="en-US"/>
        </w:rPr>
        <w:t>XIX</w:t>
      </w:r>
      <w:r>
        <w:rPr>
          <w:rFonts w:ascii="Arial" w:hAnsi="Arial" w:cs="Arial"/>
          <w:sz w:val="20"/>
          <w:szCs w:val="20"/>
        </w:rPr>
        <w:t xml:space="preserve">в. Попытались решить многие ученые.  Швейцарский физик Жан-Даниэль- </w:t>
      </w:r>
      <w:proofErr w:type="spellStart"/>
      <w:r>
        <w:rPr>
          <w:rFonts w:ascii="Arial" w:hAnsi="Arial" w:cs="Arial"/>
          <w:sz w:val="20"/>
          <w:szCs w:val="20"/>
        </w:rPr>
        <w:t>Колладон</w:t>
      </w:r>
      <w:proofErr w:type="spellEnd"/>
      <w:r>
        <w:rPr>
          <w:rFonts w:ascii="Arial" w:hAnsi="Arial" w:cs="Arial"/>
          <w:sz w:val="20"/>
          <w:szCs w:val="20"/>
        </w:rPr>
        <w:t xml:space="preserve"> и английский физик Майкл Фарадей практически одновременно занимались решением этой проблемы. </w:t>
      </w:r>
      <w:proofErr w:type="spellStart"/>
      <w:r>
        <w:rPr>
          <w:rFonts w:ascii="Arial" w:hAnsi="Arial" w:cs="Arial"/>
          <w:sz w:val="20"/>
          <w:szCs w:val="20"/>
        </w:rPr>
        <w:t>Колладон</w:t>
      </w:r>
      <w:proofErr w:type="spellEnd"/>
      <w:r>
        <w:rPr>
          <w:rFonts w:ascii="Arial" w:hAnsi="Arial" w:cs="Arial"/>
          <w:sz w:val="20"/>
          <w:szCs w:val="20"/>
        </w:rPr>
        <w:t xml:space="preserve"> даже немного опередил Фарадея, но зафиксировать свой результат ему не удалось, потому что он работал один. Фарадей был профессором  университета, у него были помощники, которые помогли ему увидеть неизвестное до того времени явление.</w:t>
      </w:r>
    </w:p>
    <w:p w:rsidR="00BE6502" w:rsidRDefault="00BE6502" w:rsidP="007A415B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</w:p>
    <w:p w:rsidR="00BE6502" w:rsidRDefault="00BE6502" w:rsidP="007A415B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</w:p>
    <w:p w:rsidR="007A415B" w:rsidRDefault="007A415B" w:rsidP="007A415B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Сегодня на уроке мы будем решать эту задачу, используя современные приборы.</w:t>
      </w:r>
    </w:p>
    <w:p w:rsidR="007A415B" w:rsidRDefault="00BE6502" w:rsidP="007A415B">
      <w:pPr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1642005" wp14:editId="492D2520">
            <wp:simplePos x="0" y="0"/>
            <wp:positionH relativeFrom="column">
              <wp:posOffset>66675</wp:posOffset>
            </wp:positionH>
            <wp:positionV relativeFrom="paragraph">
              <wp:posOffset>370840</wp:posOffset>
            </wp:positionV>
            <wp:extent cx="2912110" cy="1638300"/>
            <wp:effectExtent l="0" t="0" r="2540" b="0"/>
            <wp:wrapThrough wrapText="bothSides">
              <wp:wrapPolygon edited="0">
                <wp:start x="0" y="0"/>
                <wp:lineTo x="0" y="21349"/>
                <wp:lineTo x="21478" y="21349"/>
                <wp:lineTo x="2147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042015_0913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15B">
        <w:rPr>
          <w:rFonts w:ascii="Arial" w:hAnsi="Arial" w:cs="Arial"/>
          <w:sz w:val="20"/>
          <w:szCs w:val="20"/>
        </w:rPr>
        <w:t xml:space="preserve">Работа в группах. Учащиеся разбиваются на четыре группы. Первым трём у </w:t>
      </w:r>
      <w:proofErr w:type="spellStart"/>
      <w:r w:rsidR="007A415B">
        <w:rPr>
          <w:rFonts w:ascii="Arial" w:hAnsi="Arial" w:cs="Arial"/>
          <w:sz w:val="20"/>
          <w:szCs w:val="20"/>
        </w:rPr>
        <w:t>компьтеров</w:t>
      </w:r>
      <w:proofErr w:type="spellEnd"/>
      <w:r w:rsidR="007A415B">
        <w:rPr>
          <w:rFonts w:ascii="Arial" w:hAnsi="Arial" w:cs="Arial"/>
          <w:sz w:val="20"/>
          <w:szCs w:val="20"/>
        </w:rPr>
        <w:t xml:space="preserve"> с установленными приборами ставится задача, установить зависимости:</w:t>
      </w:r>
    </w:p>
    <w:p w:rsidR="007A415B" w:rsidRDefault="007A415B" w:rsidP="007A415B">
      <w:pPr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Первая группа – «зависимость индукционного тока от скорости изменения магнитного поля».</w:t>
      </w:r>
    </w:p>
    <w:p w:rsidR="007A415B" w:rsidRDefault="007A415B" w:rsidP="007A415B">
      <w:pPr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Вторая группа – «зависимость </w:t>
      </w:r>
      <w:proofErr w:type="spellStart"/>
      <w:r>
        <w:rPr>
          <w:rFonts w:ascii="Arial" w:hAnsi="Arial" w:cs="Arial"/>
          <w:sz w:val="20"/>
          <w:szCs w:val="20"/>
        </w:rPr>
        <w:t>напрвления</w:t>
      </w:r>
      <w:proofErr w:type="spellEnd"/>
      <w:r>
        <w:rPr>
          <w:rFonts w:ascii="Arial" w:hAnsi="Arial" w:cs="Arial"/>
          <w:sz w:val="20"/>
          <w:szCs w:val="20"/>
        </w:rPr>
        <w:t xml:space="preserve"> индукционного тока от полярности изменяемого магнитного поля».</w:t>
      </w:r>
    </w:p>
    <w:p w:rsidR="007A415B" w:rsidRDefault="007A415B" w:rsidP="007A415B">
      <w:pPr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Третья группа – «зависимость величины индукционного тока от величины магнитного поля».</w:t>
      </w:r>
    </w:p>
    <w:p w:rsidR="007A415B" w:rsidRDefault="007A415B" w:rsidP="007A415B">
      <w:pPr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Четвёртая группа – «под управлением учителя, за кафедрой устанавливает все три зависимости».</w:t>
      </w:r>
    </w:p>
    <w:p w:rsidR="007A415B" w:rsidRDefault="007A415B" w:rsidP="007A415B">
      <w:pPr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выполнение работы представители групп представляют свои выводы.</w:t>
      </w:r>
    </w:p>
    <w:p w:rsidR="007A415B" w:rsidRPr="00C914E1" w:rsidRDefault="007A415B" w:rsidP="009C4D9C">
      <w:pPr>
        <w:pStyle w:val="a7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C914E1">
        <w:rPr>
          <w:rFonts w:ascii="Arial" w:hAnsi="Arial" w:cs="Arial"/>
          <w:b/>
          <w:sz w:val="20"/>
          <w:szCs w:val="20"/>
        </w:rPr>
        <w:t>Физкультминутка.</w:t>
      </w:r>
    </w:p>
    <w:p w:rsidR="009C4D9C" w:rsidRPr="00C914E1" w:rsidRDefault="009C4D9C" w:rsidP="009C4D9C">
      <w:pPr>
        <w:pStyle w:val="a7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C914E1">
        <w:rPr>
          <w:b/>
          <w:sz w:val="20"/>
          <w:szCs w:val="20"/>
        </w:rPr>
        <w:t>Применение Явления ЭМИ на практике (слайды презентации).</w:t>
      </w:r>
    </w:p>
    <w:p w:rsidR="00C914E1" w:rsidRPr="00C914E1" w:rsidRDefault="00C914E1" w:rsidP="00C914E1">
      <w:pPr>
        <w:pStyle w:val="a7"/>
        <w:spacing w:before="100" w:beforeAutospacing="1" w:after="100" w:afterAutospacing="1"/>
        <w:rPr>
          <w:b/>
          <w:sz w:val="20"/>
          <w:szCs w:val="20"/>
        </w:rPr>
      </w:pPr>
      <w:r w:rsidRPr="00C914E1">
        <w:rPr>
          <w:b/>
          <w:sz w:val="20"/>
          <w:szCs w:val="20"/>
        </w:rPr>
        <w:lastRenderedPageBreak/>
        <w:t>Цель этапа: показ актуальности изученного явления в современном мире,  применение на практике.</w:t>
      </w:r>
    </w:p>
    <w:p w:rsidR="00C914E1" w:rsidRPr="00C914E1" w:rsidRDefault="00C914E1" w:rsidP="00C914E1">
      <w:pPr>
        <w:pStyle w:val="a7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</w:p>
    <w:p w:rsidR="007A415B" w:rsidRPr="00C914E1" w:rsidRDefault="007A415B" w:rsidP="007A415B">
      <w:pPr>
        <w:pStyle w:val="a7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C914E1">
        <w:rPr>
          <w:rFonts w:ascii="Arial" w:hAnsi="Arial" w:cs="Arial"/>
          <w:b/>
          <w:sz w:val="20"/>
          <w:szCs w:val="20"/>
        </w:rPr>
        <w:t>Проверка освоенности материала (тест)</w:t>
      </w:r>
      <w:r w:rsidR="00DA52B9" w:rsidRPr="00C914E1">
        <w:rPr>
          <w:rFonts w:ascii="Arial" w:hAnsi="Arial" w:cs="Arial"/>
          <w:b/>
          <w:sz w:val="20"/>
          <w:szCs w:val="20"/>
        </w:rPr>
        <w:t xml:space="preserve"> (система тестирования </w:t>
      </w:r>
      <w:proofErr w:type="spellStart"/>
      <w:r w:rsidR="00DA52B9" w:rsidRPr="00C914E1">
        <w:rPr>
          <w:rFonts w:ascii="Arial" w:hAnsi="Arial" w:cs="Arial"/>
          <w:b/>
          <w:sz w:val="20"/>
          <w:szCs w:val="20"/>
          <w:lang w:val="en-US"/>
        </w:rPr>
        <w:t>MyTest</w:t>
      </w:r>
      <w:proofErr w:type="spellEnd"/>
      <w:r w:rsidR="00DA52B9" w:rsidRPr="00C914E1">
        <w:rPr>
          <w:rFonts w:ascii="Arial" w:hAnsi="Arial" w:cs="Arial"/>
          <w:b/>
          <w:sz w:val="20"/>
          <w:szCs w:val="20"/>
        </w:rPr>
        <w:t>)</w:t>
      </w:r>
    </w:p>
    <w:p w:rsidR="00C914E1" w:rsidRPr="00C914E1" w:rsidRDefault="00C914E1" w:rsidP="00C914E1">
      <w:pPr>
        <w:pStyle w:val="a7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</w:p>
    <w:p w:rsidR="00C914E1" w:rsidRPr="00C914E1" w:rsidRDefault="00C914E1" w:rsidP="00C914E1">
      <w:pPr>
        <w:pStyle w:val="a7"/>
        <w:spacing w:before="100" w:beforeAutospacing="1" w:after="100" w:afterAutospacing="1"/>
        <w:rPr>
          <w:rFonts w:ascii="Arial" w:hAnsi="Arial" w:cs="Arial"/>
          <w:b/>
          <w:i/>
          <w:sz w:val="20"/>
          <w:szCs w:val="20"/>
        </w:rPr>
      </w:pPr>
      <w:r w:rsidRPr="00C914E1">
        <w:rPr>
          <w:rFonts w:ascii="Arial" w:hAnsi="Arial" w:cs="Arial"/>
          <w:b/>
          <w:i/>
          <w:sz w:val="20"/>
          <w:szCs w:val="20"/>
        </w:rPr>
        <w:t>Цель этапа: Проверка освоенности материала изученного на уроке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color w:val="808080"/>
          <w:sz w:val="20"/>
          <w:szCs w:val="20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Тест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#1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Вопрос: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Магнитная   стрелка   компаса    зафиксирована (северный полюс затемнен, см. рисунок). К компасу поднесли сильный постоянный полосовой магнит, затем освободили стрелку. При этом стрелка 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Изображение: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noProof/>
        </w:rPr>
        <w:drawing>
          <wp:inline distT="0" distB="0" distL="0" distR="0">
            <wp:extent cx="4905375" cy="2038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Выберите один из 5 вариантов ответа: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1) повернется на 180°;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2) повернется на 90° против часовой стрелки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3) повернется на 90° по часовой стрелке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4) останется в прежнем положении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5) среди ответов нет правильного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#2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Вопрос: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По длинному тонкому прямому проводу течет ток (см. рисунок, точки 1 и 2 лежат в одной плоскости с проводником). Можно утверждать, что...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noProof/>
        </w:rPr>
        <w:drawing>
          <wp:inline distT="0" distB="0" distL="0" distR="0">
            <wp:extent cx="895350" cy="1171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Выберите один из 4 вариантов ответа: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1) в точке 2 модуль вектора по величине магнитное поле больше, чем в точке 1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2) в точке 1 по величине магнитное поле  больше, чем в точке 2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3) величина магнитного поля в точках 1 и 2 одинаковы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4) данных условия задачи не достаточно для сравнения величины магнитного поля   в точках 1 и 2</w:t>
      </w:r>
      <w:r>
        <w:rPr>
          <w:rFonts w:ascii="Times New Roman CYR" w:eastAsiaTheme="minorHAnsi" w:hAnsi="Times New Roman CYR" w:cs="Times New Roman CYR"/>
          <w:lang w:eastAsia="en-US"/>
        </w:rPr>
        <w:br/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#3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Вопрос: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lastRenderedPageBreak/>
        <w:t>К магнитной стрелке (северный полюс затемнен, см. рисунок), которая может поворачиваться вокруг вертикальной оси, перпендикулярной плоскости чертежа, поднесли постоянный полосовой магнит.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noProof/>
        </w:rPr>
        <w:drawing>
          <wp:inline distT="0" distB="0" distL="0" distR="0">
            <wp:extent cx="2952750" cy="295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При этом стрелка...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Выберите один из 5 вариантов ответа: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1) повернется на 180°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2) повернется на 90°по часовой стрелке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3) повернется на 90°против часовой стрелки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4) останется в прежнем положении     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5) среди ответов нет верного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#4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Вопрос: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Для наблюдения явления электромагнитной индукции собирается электрическая схема, включающая в себя подвижную проволочную катушку, подсоединенную к амперметру и неподвижный магнит. Индукционный ток в катушке возникнет?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Выберите несколько из 5 вариантов ответа: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1) только если катушка неподвижна относительно магнита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2) если катушка надевается на магнит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3) если катушка снимается с магнита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4) если катушка надевается на магнит или снимается с магнита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5) среди ответов нет верного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#5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Вопрос: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Arial CYR" w:eastAsiaTheme="minorHAnsi" w:hAnsi="Arial CYR" w:cs="Arial CYR"/>
          <w:color w:val="FF0000"/>
          <w:kern w:val="24"/>
          <w:lang w:eastAsia="en-US"/>
        </w:rPr>
        <w:t>ГИА 2008 г. 11</w:t>
      </w:r>
      <w:r>
        <w:rPr>
          <w:rFonts w:ascii="Arial CYR" w:eastAsiaTheme="minorHAnsi" w:hAnsi="Arial CYR" w:cs="Arial CYR"/>
          <w:color w:val="000000"/>
          <w:kern w:val="24"/>
          <w:lang w:eastAsia="en-US"/>
        </w:rPr>
        <w:t xml:space="preserve">. При внесении южного полюса магнита в катушку амперметр фиксирует возникновение индукционного тока. Что необходимо сделать, чтобы увеличить силу индукционного тока? 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noProof/>
        </w:rPr>
        <w:drawing>
          <wp:inline distT="0" distB="0" distL="0" distR="0">
            <wp:extent cx="1581150" cy="1257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Выберите несколько из 5 вариантов ответа:</w:t>
      </w:r>
    </w:p>
    <w:p w:rsidR="00DA52B9" w:rsidRDefault="00DA52B9" w:rsidP="00DA52B9">
      <w:pPr>
        <w:autoSpaceDE w:val="0"/>
        <w:autoSpaceDN w:val="0"/>
        <w:adjustRightInd w:val="0"/>
        <w:ind w:left="72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1) </w:t>
      </w:r>
      <w:r>
        <w:rPr>
          <w:rFonts w:ascii="Times New Roman CYR" w:eastAsiaTheme="minorHAnsi" w:hAnsi="Times New Roman CYR" w:cs="Times New Roman CYR"/>
          <w:color w:val="000000"/>
          <w:kern w:val="24"/>
          <w:lang w:eastAsia="en-US"/>
        </w:rPr>
        <w:t xml:space="preserve">увеличить скорость внесения магнита 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ind w:left="72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2) </w:t>
      </w:r>
      <w:r>
        <w:rPr>
          <w:rFonts w:ascii="Times New Roman CYR" w:eastAsiaTheme="minorHAnsi" w:hAnsi="Times New Roman CYR" w:cs="Times New Roman CYR"/>
          <w:color w:val="000000"/>
          <w:kern w:val="24"/>
          <w:lang w:eastAsia="en-US"/>
        </w:rPr>
        <w:t xml:space="preserve">вносить в катушку магнит северным полюсом 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ind w:left="72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3) </w:t>
      </w:r>
      <w:r>
        <w:rPr>
          <w:rFonts w:ascii="Times New Roman CYR" w:eastAsiaTheme="minorHAnsi" w:hAnsi="Times New Roman CYR" w:cs="Times New Roman CYR"/>
          <w:color w:val="000000"/>
          <w:kern w:val="24"/>
          <w:lang w:eastAsia="en-US"/>
        </w:rPr>
        <w:t xml:space="preserve">изменить полярность подключения амперметра 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ind w:left="72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4) </w:t>
      </w:r>
      <w:r>
        <w:rPr>
          <w:rFonts w:ascii="Times New Roman CYR" w:eastAsiaTheme="minorHAnsi" w:hAnsi="Times New Roman CYR" w:cs="Times New Roman CYR"/>
          <w:color w:val="000000"/>
          <w:kern w:val="24"/>
          <w:lang w:eastAsia="en-US"/>
        </w:rPr>
        <w:t xml:space="preserve">взять амперметр с меньшей ценой деления 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5)            взять два магнита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#6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Вопрос:</w:t>
      </w:r>
    </w:p>
    <w:p w:rsidR="00DA52B9" w:rsidRDefault="00DA52B9" w:rsidP="00DA52B9">
      <w:pPr>
        <w:autoSpaceDE w:val="0"/>
        <w:autoSpaceDN w:val="0"/>
        <w:adjustRightInd w:val="0"/>
        <w:spacing w:after="200" w:line="276" w:lineRule="auto"/>
        <w:rPr>
          <w:rFonts w:ascii="Calibri" w:eastAsiaTheme="minorHAnsi" w:hAnsi="Calibri" w:cs="Calibri"/>
          <w:color w:val="000000"/>
          <w:kern w:val="24"/>
          <w:lang w:eastAsia="en-US"/>
        </w:rPr>
      </w:pPr>
      <w:r>
        <w:rPr>
          <w:rFonts w:ascii="Arial CYR" w:eastAsiaTheme="minorHAnsi" w:hAnsi="Arial CYR" w:cs="Arial CYR"/>
          <w:b/>
          <w:bCs/>
          <w:color w:val="FF0000"/>
          <w:kern w:val="24"/>
          <w:lang w:eastAsia="en-US"/>
        </w:rPr>
        <w:t xml:space="preserve">ГИА-2008-11. </w:t>
      </w:r>
      <w:r>
        <w:rPr>
          <w:rFonts w:ascii="Arial CYR" w:eastAsiaTheme="minorHAnsi" w:hAnsi="Arial CYR" w:cs="Arial CYR"/>
          <w:color w:val="000000"/>
          <w:kern w:val="24"/>
          <w:lang w:eastAsia="en-US"/>
        </w:rPr>
        <w:t>Катушка замкнута на гальванометр. В каких из перечисленных случаев в ней возникает электрический ток?</w:t>
      </w:r>
      <w:r>
        <w:rPr>
          <w:rFonts w:ascii="Arial CYR" w:eastAsiaTheme="minorHAnsi" w:hAnsi="Arial CYR" w:cs="Arial CYR"/>
          <w:color w:val="000000"/>
          <w:kern w:val="24"/>
          <w:lang w:eastAsia="en-US"/>
        </w:rPr>
        <w:br/>
        <w:t>А) В катушку вдвигают электромагнит.</w:t>
      </w:r>
      <w:r>
        <w:rPr>
          <w:rFonts w:ascii="Arial CYR" w:eastAsiaTheme="minorHAnsi" w:hAnsi="Arial CYR" w:cs="Arial CYR"/>
          <w:color w:val="000000"/>
          <w:kern w:val="24"/>
          <w:lang w:eastAsia="en-US"/>
        </w:rPr>
        <w:br/>
        <w:t>Б) В катушке находится электромагнит.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Выберите один из 4 вариантов ответа:</w:t>
      </w:r>
    </w:p>
    <w:p w:rsidR="00DA52B9" w:rsidRDefault="00DA52B9" w:rsidP="00DA52B9">
      <w:pPr>
        <w:autoSpaceDE w:val="0"/>
        <w:autoSpaceDN w:val="0"/>
        <w:adjustRightInd w:val="0"/>
        <w:ind w:left="72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1) </w:t>
      </w:r>
      <w:r>
        <w:rPr>
          <w:rFonts w:ascii="Times New Roman CYR" w:eastAsiaTheme="minorHAnsi" w:hAnsi="Times New Roman CYR" w:cs="Times New Roman CYR"/>
          <w:color w:val="000000"/>
          <w:kern w:val="24"/>
          <w:lang w:eastAsia="en-US"/>
        </w:rPr>
        <w:t xml:space="preserve">только А.            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ind w:left="72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2) </w:t>
      </w:r>
      <w:r>
        <w:rPr>
          <w:rFonts w:ascii="Times New Roman CYR" w:eastAsiaTheme="minorHAnsi" w:hAnsi="Times New Roman CYR" w:cs="Times New Roman CYR"/>
          <w:color w:val="000000"/>
          <w:kern w:val="24"/>
          <w:lang w:eastAsia="en-US"/>
        </w:rPr>
        <w:t xml:space="preserve">только Б.             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ind w:left="72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3) </w:t>
      </w:r>
      <w:r>
        <w:rPr>
          <w:rFonts w:ascii="Times New Roman CYR" w:eastAsiaTheme="minorHAnsi" w:hAnsi="Times New Roman CYR" w:cs="Times New Roman CYR"/>
          <w:color w:val="000000"/>
          <w:kern w:val="24"/>
          <w:lang w:eastAsia="en-US"/>
        </w:rPr>
        <w:t>в обоих случаях.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ind w:left="72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4) </w:t>
      </w:r>
      <w:r>
        <w:rPr>
          <w:rFonts w:ascii="Times New Roman CYR" w:eastAsiaTheme="minorHAnsi" w:hAnsi="Times New Roman CYR" w:cs="Times New Roman CYR"/>
          <w:color w:val="000000"/>
          <w:kern w:val="24"/>
          <w:lang w:eastAsia="en-US"/>
        </w:rPr>
        <w:t>ни в одном из перечисленных случаев.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800000"/>
          <w:u w:val="single"/>
          <w:lang w:eastAsia="en-US"/>
        </w:rPr>
        <w:t>Задание #7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Вопрос: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Величина индукционного тока зависит...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  <w:r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  <w:t>Выберите несколько из 5 вариантов ответа: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1) от скорости движения магнита относительно катушки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2) от того как долго магнит находится в катушке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3) от величины магнитного поля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4) от типа гальванометра (амперметра)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5) среди ответов нет правильного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Ответы: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1) (1 б.) Верные ответы: 2;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2) (1 б.) Верные ответы: 2;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3) (1 б.) Верные ответы: 4;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4) (1 б.) Верные ответы: 2; 3; 4; 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5) (1 б.) Верные ответы: 1; 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6) (1 б.) Верные ответы: 1;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7) (1 б.) Верные ответы: 1; 3; </w:t>
      </w:r>
    </w:p>
    <w:p w:rsidR="00DA52B9" w:rsidRDefault="00DA52B9" w:rsidP="00DA52B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lang w:eastAsia="en-US"/>
        </w:rPr>
      </w:pPr>
    </w:p>
    <w:p w:rsidR="00DA52B9" w:rsidRDefault="00DA52B9" w:rsidP="00DA52B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lang w:eastAsia="en-US"/>
        </w:rPr>
      </w:pPr>
    </w:p>
    <w:p w:rsidR="00DA52B9" w:rsidRPr="007A415B" w:rsidRDefault="00DA52B9" w:rsidP="00DA52B9">
      <w:pPr>
        <w:pStyle w:val="a7"/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</w:p>
    <w:p w:rsidR="007A415B" w:rsidRPr="00C914E1" w:rsidRDefault="007A415B" w:rsidP="009C4D9C">
      <w:pPr>
        <w:pStyle w:val="a7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C4D9C">
        <w:rPr>
          <w:rFonts w:ascii="Arial" w:hAnsi="Arial" w:cs="Arial"/>
          <w:b/>
          <w:bCs/>
          <w:sz w:val="20"/>
          <w:szCs w:val="20"/>
        </w:rPr>
        <w:t xml:space="preserve">Подведение итогов урока </w:t>
      </w:r>
    </w:p>
    <w:p w:rsidR="00C914E1" w:rsidRPr="009C4D9C" w:rsidRDefault="00C914E1" w:rsidP="00C914E1">
      <w:pPr>
        <w:pStyle w:val="a7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:rsidR="007A415B" w:rsidRDefault="007A415B" w:rsidP="007A415B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Сегодня на уроке мы с вами </w:t>
      </w:r>
    </w:p>
    <w:p w:rsidR="007A415B" w:rsidRDefault="007A415B" w:rsidP="007A415B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изучили явление электромагнитной индукции и условия его возникновения; </w:t>
      </w:r>
    </w:p>
    <w:p w:rsidR="007A415B" w:rsidRDefault="007A415B" w:rsidP="007A415B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рассмотрели историю вопроса о связи магнитного поля и электрического; </w:t>
      </w:r>
    </w:p>
    <w:p w:rsidR="007A415B" w:rsidRDefault="007A415B" w:rsidP="007A415B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показали причинно-следственные связи при наблюдении явления электромагнитной индукции, т.е. превратили магнетизм в электричество, и теперь мы с вами знаем, что электрический ток порождает магнитное поле, а переменное магнитное поле порождает электрический ток </w:t>
      </w:r>
    </w:p>
    <w:p w:rsidR="007A415B" w:rsidRPr="007A415B" w:rsidRDefault="007A415B" w:rsidP="007A415B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анализ теста, оценивание результатов с учётом работы в классе и результатов тестирования.</w:t>
      </w:r>
    </w:p>
    <w:p w:rsidR="007A415B" w:rsidRPr="009C4D9C" w:rsidRDefault="007A415B" w:rsidP="009C4D9C">
      <w:pPr>
        <w:pStyle w:val="a7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C4D9C">
        <w:rPr>
          <w:rFonts w:ascii="Arial" w:hAnsi="Arial" w:cs="Arial"/>
          <w:b/>
          <w:bCs/>
          <w:sz w:val="20"/>
          <w:szCs w:val="20"/>
        </w:rPr>
        <w:t xml:space="preserve">Задание на дом </w:t>
      </w:r>
    </w:p>
    <w:p w:rsidR="007A415B" w:rsidRDefault="009C4D9C" w:rsidP="009C4D9C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="007A415B">
        <w:rPr>
          <w:rFonts w:ascii="Arial" w:hAnsi="Arial" w:cs="Arial"/>
          <w:sz w:val="20"/>
          <w:szCs w:val="20"/>
        </w:rPr>
        <w:t>арисовать схему и описать наиболее понравившийся вам способ получения индукционного тока (письменно)</w:t>
      </w:r>
    </w:p>
    <w:sectPr w:rsidR="007A415B" w:rsidSect="007A4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4473"/>
    <w:multiLevelType w:val="hybridMultilevel"/>
    <w:tmpl w:val="F03EFF20"/>
    <w:lvl w:ilvl="0" w:tplc="5F78EE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80FB5"/>
    <w:multiLevelType w:val="multilevel"/>
    <w:tmpl w:val="6A9EC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D40D1"/>
    <w:multiLevelType w:val="multilevel"/>
    <w:tmpl w:val="C10A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E49C0"/>
    <w:multiLevelType w:val="multilevel"/>
    <w:tmpl w:val="F9E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52F7C"/>
    <w:multiLevelType w:val="multilevel"/>
    <w:tmpl w:val="C4207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E1C6B"/>
    <w:multiLevelType w:val="multilevel"/>
    <w:tmpl w:val="D21AD80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EE84465"/>
    <w:multiLevelType w:val="multilevel"/>
    <w:tmpl w:val="40DE0EC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7B421E9"/>
    <w:multiLevelType w:val="multilevel"/>
    <w:tmpl w:val="BD4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30EED"/>
    <w:multiLevelType w:val="multilevel"/>
    <w:tmpl w:val="C8B0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0E3451"/>
    <w:multiLevelType w:val="multilevel"/>
    <w:tmpl w:val="A954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611260"/>
    <w:multiLevelType w:val="multilevel"/>
    <w:tmpl w:val="4C66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A52E07"/>
    <w:multiLevelType w:val="multilevel"/>
    <w:tmpl w:val="E8908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CF3097"/>
    <w:multiLevelType w:val="hybridMultilevel"/>
    <w:tmpl w:val="9F446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613C2C"/>
    <w:multiLevelType w:val="multilevel"/>
    <w:tmpl w:val="31A4D17A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62C43DE"/>
    <w:multiLevelType w:val="multilevel"/>
    <w:tmpl w:val="98C8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A17A0F"/>
    <w:multiLevelType w:val="multilevel"/>
    <w:tmpl w:val="ED54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73617B"/>
    <w:multiLevelType w:val="multilevel"/>
    <w:tmpl w:val="DF20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16"/>
  </w:num>
  <w:num w:numId="9">
    <w:abstractNumId w:val="5"/>
  </w:num>
  <w:num w:numId="10">
    <w:abstractNumId w:val="13"/>
  </w:num>
  <w:num w:numId="11">
    <w:abstractNumId w:val="12"/>
  </w:num>
  <w:num w:numId="12">
    <w:abstractNumId w:val="7"/>
  </w:num>
  <w:num w:numId="13">
    <w:abstractNumId w:val="15"/>
  </w:num>
  <w:num w:numId="14">
    <w:abstractNumId w:val="10"/>
  </w:num>
  <w:num w:numId="15">
    <w:abstractNumId w:val="3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5B"/>
    <w:rsid w:val="000C05D3"/>
    <w:rsid w:val="00246301"/>
    <w:rsid w:val="004B3AD6"/>
    <w:rsid w:val="00556C04"/>
    <w:rsid w:val="00595421"/>
    <w:rsid w:val="005C2822"/>
    <w:rsid w:val="007A415B"/>
    <w:rsid w:val="008621B3"/>
    <w:rsid w:val="00972730"/>
    <w:rsid w:val="009C4D9C"/>
    <w:rsid w:val="009F736F"/>
    <w:rsid w:val="00BE6502"/>
    <w:rsid w:val="00C914E1"/>
    <w:rsid w:val="00DA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A415B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3">
    <w:name w:val="heading 3"/>
    <w:basedOn w:val="a"/>
    <w:link w:val="30"/>
    <w:qFormat/>
    <w:rsid w:val="007A415B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15B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415B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Normal (Web)"/>
    <w:basedOn w:val="a"/>
    <w:rsid w:val="007A415B"/>
    <w:pPr>
      <w:spacing w:before="100" w:beforeAutospacing="1" w:after="100" w:afterAutospacing="1"/>
    </w:pPr>
  </w:style>
  <w:style w:type="character" w:styleId="a4">
    <w:name w:val="Emphasis"/>
    <w:qFormat/>
    <w:rsid w:val="007A415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A41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15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4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A415B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3">
    <w:name w:val="heading 3"/>
    <w:basedOn w:val="a"/>
    <w:link w:val="30"/>
    <w:qFormat/>
    <w:rsid w:val="007A415B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15B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415B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Normal (Web)"/>
    <w:basedOn w:val="a"/>
    <w:rsid w:val="007A415B"/>
    <w:pPr>
      <w:spacing w:before="100" w:beforeAutospacing="1" w:after="100" w:afterAutospacing="1"/>
    </w:pPr>
  </w:style>
  <w:style w:type="character" w:styleId="a4">
    <w:name w:val="Emphasis"/>
    <w:qFormat/>
    <w:rsid w:val="007A415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A41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15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Наташа</cp:lastModifiedBy>
  <cp:revision>2</cp:revision>
  <cp:lastPrinted>2015-04-12T16:32:00Z</cp:lastPrinted>
  <dcterms:created xsi:type="dcterms:W3CDTF">2017-10-17T20:08:00Z</dcterms:created>
  <dcterms:modified xsi:type="dcterms:W3CDTF">2017-10-17T20:08:00Z</dcterms:modified>
</cp:coreProperties>
</file>